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D" w:rsidRPr="00636E8D" w:rsidRDefault="004E216B" w:rsidP="00636E8D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bookmarkStart w:id="0" w:name="_Hlk26645341"/>
      <w:bookmarkStart w:id="1" w:name="_GoBack"/>
      <w:bookmarkEnd w:id="1"/>
      <w:r w:rsidRPr="004E216B">
        <w:rPr>
          <w:rFonts w:asciiTheme="majorHAnsi" w:hAnsiTheme="majorHAnsi" w:cstheme="majorHAnsi"/>
          <w:b/>
          <w:sz w:val="26"/>
          <w:szCs w:val="26"/>
          <w:u w:val="single"/>
        </w:rPr>
        <w:t>ĐÁP ÁN</w:t>
      </w:r>
      <w:r w:rsidR="00636E8D" w:rsidRPr="00636E8D">
        <w:rPr>
          <w:rFonts w:asciiTheme="majorHAnsi" w:hAnsiTheme="majorHAnsi" w:cstheme="majorHAnsi"/>
          <w:b/>
          <w:sz w:val="26"/>
          <w:szCs w:val="26"/>
          <w:u w:val="single"/>
        </w:rPr>
        <w:t xml:space="preserve"> MÔN SINH KHỐI 10 HỌC KÌ I NĂM HỌC 2019-2020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646"/>
        <w:gridCol w:w="851"/>
      </w:tblGrid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Câu hỏi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Đáp án</w:t>
            </w:r>
          </w:p>
        </w:tc>
        <w:tc>
          <w:tcPr>
            <w:tcW w:w="851" w:type="dxa"/>
          </w:tcPr>
          <w:p w:rsidR="00636E8D" w:rsidRPr="00EC11C2" w:rsidRDefault="00636E8D" w:rsidP="00153781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Điểm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- Kích thước lớn hơn tế bào nhân sơ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- Cấu tạo phức tạp: Nhân có màng bao bọc,</w: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//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 xml:space="preserve"> có hệ thống màng chia tế bào thành các xoang,</w: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 xml:space="preserve"> trong tế bào chất có nhiều bào quan có màng bao bọc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0.75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2</w:t>
            </w:r>
          </w:p>
        </w:tc>
        <w:tc>
          <w:tcPr>
            <w:tcW w:w="8646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Lưới nội chất hạt: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- Cấu tạo: có các hạt ribôxôm.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Một đầu liên kết với màng nhân, đầu kia nối với lưới nội chất trơn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Chức năng: tổng hợp các prôtêin tiết ra ngoài tế bào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 và prôtêin cấu tạo nên màng tế bào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Lưới nội chất trơn: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Cấu tạo: không có các hạt ribôxôm.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 Có nhiều loại enzim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Chức năng: tổng hợp lipit, chuyển hóa đường, phân giải chất độc hại đối với cơ thể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3</w:t>
            </w:r>
          </w:p>
        </w:tc>
        <w:tc>
          <w:tcPr>
            <w:tcW w:w="8646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Ti thể: Chuyển hoá đường và các hợp chất hữu cơ khác thành ATP 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cung cấp năng lượng cho hoạt đỗng sống của tế bào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Lizôxôm: 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phân hủy tế bào già, các tế bào bị tổn thương không còn chức năng phục hồi.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4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*Là bào quan chỉ có ở tế bào thực vật.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*Cấu trúc: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Phía ngoài có 2 lớp màng bao bọc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Bên trong gồm 2 thành phần: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+ Chất nền chứa ADN và ribôxôm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+ Hệ thống túi dẹt tilacôit xếp chồng lên nhau tạo thành cấu trúc grana. Màng tilacôit chứa chất diệp lục và enzim quang hợp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* Chức năng: là nơi diễn ra quá trình quang hợp,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 chuyển hóa năng lượng ánh sáng thành năng lượng hóa học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0.75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5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* Cấu tạo chủ yếu bằng các sợi glicoprotein</w: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 xml:space="preserve"> kết hợp với chất vô cơ và hữu cơ khác. 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noProof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* Chức năng: Giúp các tế bào liên kết với nhau tạo nên các mô nhất định;</w: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/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  <w:sz w:val="26"/>
                <w:szCs w:val="26"/>
              </w:rPr>
              <w:t>g</w:t>
            </w:r>
            <w:r w:rsidRPr="00EC11C2">
              <w:rPr>
                <w:rFonts w:asciiTheme="majorHAnsi" w:hAnsiTheme="majorHAnsi" w:cstheme="majorHAnsi"/>
                <w:noProof/>
                <w:sz w:val="26"/>
                <w:szCs w:val="26"/>
              </w:rPr>
              <w:t>iúp tế bào thu nhận thông tin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6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* Cấu tạo: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 xml:space="preserve">- Là mô hình khảm động được cấu tạo từ phốpho lipit kép và các loại prôtêin: Prôtêin bám màng, prôtêin xuyên màng.  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Ngoài ra còn có colesteron xen kẽ trong lớp photpholipit làm tăng độ ổn định của màng sinh chất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Các lipoprotein và glicoprotêin có vai trò như dấu chuẩn nhận biết đặc trưng từng loại tế bào.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* Ch</w:t>
            </w:r>
            <w:r w:rsidRPr="00EC11C2">
              <w:rPr>
                <w:rFonts w:asciiTheme="majorHAnsi" w:hAnsiTheme="majorHAnsi" w:cstheme="majorHAnsi"/>
                <w:sz w:val="26"/>
                <w:szCs w:val="26"/>
                <w:lang w:val="vi-VN"/>
              </w:rPr>
              <w:t>ứ</w:t>
            </w: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c năng: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Trao đổi chất với môi trường có tính chọn lọc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Thu nhận thông tin cho tế bào và đưa ra những đáp ứng thích hợp nhờ prôtêin thụ thể</w:t>
            </w: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Các tế bào có thể nhận biêtd nhau và nhận biết các tế bào lạ của cơ thể khác nhờ dấu chuẩn glicoprôtêin.</w:t>
            </w:r>
          </w:p>
        </w:tc>
        <w:tc>
          <w:tcPr>
            <w:tcW w:w="851" w:type="dxa"/>
          </w:tcPr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0.25</w:t>
            </w:r>
          </w:p>
          <w:p w:rsidR="00636E8D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0.5</w:t>
            </w:r>
          </w:p>
        </w:tc>
      </w:tr>
      <w:tr w:rsidR="00636E8D" w:rsidRPr="00EC11C2" w:rsidTr="00636E8D">
        <w:tc>
          <w:tcPr>
            <w:tcW w:w="852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7</w:t>
            </w:r>
          </w:p>
        </w:tc>
        <w:tc>
          <w:tcPr>
            <w:tcW w:w="8646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 w:rsidRPr="00EC11C2">
              <w:rPr>
                <w:rFonts w:asciiTheme="majorHAnsi" w:hAnsiTheme="majorHAnsi" w:cstheme="majorHAnsi"/>
                <w:sz w:val="26"/>
                <w:szCs w:val="26"/>
              </w:rPr>
              <w:t>- Nhờ dấu chuẩn glicôprôtêin mà các tế bào của cùng cơ thể có thể  nhận biết nhau và nhận biết các tế bào lạ của cơ thể khác.</w:t>
            </w:r>
          </w:p>
        </w:tc>
        <w:tc>
          <w:tcPr>
            <w:tcW w:w="851" w:type="dxa"/>
          </w:tcPr>
          <w:p w:rsidR="00636E8D" w:rsidRPr="00EC11C2" w:rsidRDefault="00636E8D" w:rsidP="00153781">
            <w:pPr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sz w:val="26"/>
                <w:szCs w:val="26"/>
              </w:rPr>
              <w:t>1</w:t>
            </w:r>
          </w:p>
        </w:tc>
      </w:tr>
    </w:tbl>
    <w:p w:rsidR="004E216B" w:rsidRPr="00EC11C2" w:rsidRDefault="004E216B" w:rsidP="004E216B">
      <w:pPr>
        <w:rPr>
          <w:rFonts w:asciiTheme="majorHAnsi" w:hAnsiTheme="majorHAnsi" w:cstheme="majorHAnsi"/>
          <w:sz w:val="26"/>
          <w:szCs w:val="26"/>
        </w:rPr>
      </w:pPr>
    </w:p>
    <w:bookmarkEnd w:id="0"/>
    <w:p w:rsidR="004E216B" w:rsidRPr="00EC11C2" w:rsidRDefault="004E216B" w:rsidP="004E216B">
      <w:pPr>
        <w:tabs>
          <w:tab w:val="left" w:pos="709"/>
          <w:tab w:val="left" w:pos="2010"/>
        </w:tabs>
        <w:spacing w:before="120"/>
        <w:rPr>
          <w:rFonts w:asciiTheme="majorHAnsi" w:eastAsia="Times New Roman" w:hAnsiTheme="majorHAnsi" w:cstheme="majorHAnsi"/>
          <w:sz w:val="26"/>
          <w:szCs w:val="26"/>
        </w:rPr>
      </w:pPr>
    </w:p>
    <w:sectPr w:rsidR="004E216B" w:rsidRPr="00EC11C2" w:rsidSect="007805AB">
      <w:pgSz w:w="11906" w:h="16838" w:code="9"/>
      <w:pgMar w:top="568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6B"/>
    <w:rsid w:val="00292351"/>
    <w:rsid w:val="002E099E"/>
    <w:rsid w:val="004E216B"/>
    <w:rsid w:val="00636E8D"/>
    <w:rsid w:val="007805AB"/>
    <w:rsid w:val="00C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6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21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16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E21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A42B-2B75-4735-8B26-1B368709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Linh</dc:creator>
  <cp:lastModifiedBy>thanhloc</cp:lastModifiedBy>
  <cp:revision>2</cp:revision>
  <cp:lastPrinted>2019-12-11T08:28:00Z</cp:lastPrinted>
  <dcterms:created xsi:type="dcterms:W3CDTF">2019-12-11T08:28:00Z</dcterms:created>
  <dcterms:modified xsi:type="dcterms:W3CDTF">2019-12-11T08:28:00Z</dcterms:modified>
</cp:coreProperties>
</file>